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A2" w:rsidRPr="00685683" w:rsidRDefault="004409A2" w:rsidP="004409A2">
      <w:pPr>
        <w:jc w:val="center"/>
        <w:rPr>
          <w:b/>
        </w:rPr>
      </w:pPr>
      <w:r>
        <w:rPr>
          <w:b/>
        </w:rPr>
        <w:t>В</w:t>
      </w:r>
      <w:r w:rsidRPr="00685683">
        <w:rPr>
          <w:b/>
        </w:rPr>
        <w:t>опросы для самоподготовки к экзамену</w:t>
      </w:r>
      <w:r>
        <w:rPr>
          <w:b/>
        </w:rPr>
        <w:t xml:space="preserve"> по дисциплине «Управление человеческими ресурсами»</w:t>
      </w:r>
      <w:bookmarkStart w:id="0" w:name="_GoBack"/>
      <w:bookmarkEnd w:id="0"/>
    </w:p>
    <w:p w:rsidR="004409A2" w:rsidRDefault="004409A2" w:rsidP="004409A2">
      <w:pPr>
        <w:ind w:firstLine="709"/>
        <w:jc w:val="both"/>
      </w:pP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Сущность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Понятие системы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Цели и функции системы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Организационная структура системы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Концепции административного управления персоналом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Принципы бюрократического метода управления персоналом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Доктрина «человеческих отношений»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Поведенческий подход в области управления персоналом (бихевиоризм)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Формирование кадровой политики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Стратегия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Понятие и этапы кадрового планирования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Критерии эффективности системы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Мониторинг системы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Методы измерения эффективности управления человеческими ресурсами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Наем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Подбор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Отбор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 xml:space="preserve">Сущность и направления адаптации персонала 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Виды адаптации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Организация адаптации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Управление процессом адаптации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Профессиональное развитие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Обучение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Сущность мотивации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Теории содержания мотивации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Теории процесса мотивации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proofErr w:type="spellStart"/>
      <w:r>
        <w:t>Самомотивация</w:t>
      </w:r>
      <w:proofErr w:type="spellEnd"/>
      <w:r>
        <w:t xml:space="preserve"> и мотивация руководителем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Практические методы мотивации работников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Теоретические основы аудита персонала</w:t>
      </w:r>
    </w:p>
    <w:p w:rsidR="004409A2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Методологические основы аудита персонала</w:t>
      </w:r>
    </w:p>
    <w:p w:rsidR="004409A2" w:rsidRPr="00B76658" w:rsidRDefault="004409A2" w:rsidP="004409A2">
      <w:pPr>
        <w:numPr>
          <w:ilvl w:val="0"/>
          <w:numId w:val="1"/>
        </w:numPr>
        <w:tabs>
          <w:tab w:val="clear" w:pos="360"/>
          <w:tab w:val="num" w:pos="709"/>
        </w:tabs>
        <w:jc w:val="both"/>
      </w:pPr>
      <w:r>
        <w:t>Аудиторские риски</w:t>
      </w:r>
    </w:p>
    <w:p w:rsidR="007412F2" w:rsidRDefault="007412F2"/>
    <w:sectPr w:rsidR="0074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6381"/>
    <w:multiLevelType w:val="hybridMultilevel"/>
    <w:tmpl w:val="3538EF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A2"/>
    <w:rsid w:val="004409A2"/>
    <w:rsid w:val="0074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10716-3BE8-4798-A9D6-4CDD07A3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2024-11-07T13:42:00Z</dcterms:created>
  <dcterms:modified xsi:type="dcterms:W3CDTF">2024-11-07T13:43:00Z</dcterms:modified>
</cp:coreProperties>
</file>